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08" w:rsidRDefault="00165808" w:rsidP="00165808">
      <w:pPr>
        <w:pStyle w:val="Patvirtinta"/>
        <w:ind w:left="0"/>
        <w:rPr>
          <w:rFonts w:ascii="Times New Roman" w:hAnsi="Times New Roman"/>
          <w:sz w:val="24"/>
          <w:szCs w:val="24"/>
          <w:lang w:val="lt-LT"/>
        </w:rPr>
      </w:pPr>
    </w:p>
    <w:p w:rsidR="00165808" w:rsidRDefault="00165808" w:rsidP="00165808">
      <w:pPr>
        <w:pStyle w:val="Pavadinimas"/>
        <w:rPr>
          <w:b/>
          <w:sz w:val="24"/>
        </w:rPr>
      </w:pPr>
      <w:r>
        <w:rPr>
          <w:noProof/>
          <w:sz w:val="24"/>
          <w:lang w:eastAsia="lt-LT"/>
        </w:rPr>
        <w:drawing>
          <wp:anchor distT="0" distB="0" distL="114300" distR="114300" simplePos="0" relativeHeight="251659264" behindDoc="1" locked="0" layoutInCell="1" allowOverlap="1" wp14:anchorId="75565D90" wp14:editId="0D505A25">
            <wp:simplePos x="0" y="0"/>
            <wp:positionH relativeFrom="column">
              <wp:posOffset>2861310</wp:posOffset>
            </wp:positionH>
            <wp:positionV relativeFrom="paragraph">
              <wp:posOffset>49530</wp:posOffset>
            </wp:positionV>
            <wp:extent cx="506095" cy="609600"/>
            <wp:effectExtent l="0" t="0" r="8255" b="0"/>
            <wp:wrapThrough wrapText="bothSides">
              <wp:wrapPolygon edited="0">
                <wp:start x="0" y="0"/>
                <wp:lineTo x="0" y="20925"/>
                <wp:lineTo x="21139" y="20925"/>
                <wp:lineTo x="21139"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609600"/>
                    </a:xfrm>
                    <a:prstGeom prst="rect">
                      <a:avLst/>
                    </a:prstGeom>
                    <a:noFill/>
                  </pic:spPr>
                </pic:pic>
              </a:graphicData>
            </a:graphic>
            <wp14:sizeRelH relativeFrom="page">
              <wp14:pctWidth>0</wp14:pctWidth>
            </wp14:sizeRelH>
            <wp14:sizeRelV relativeFrom="page">
              <wp14:pctHeight>0</wp14:pctHeight>
            </wp14:sizeRelV>
          </wp:anchor>
        </w:drawing>
      </w:r>
    </w:p>
    <w:p w:rsidR="00165808" w:rsidRDefault="00165808" w:rsidP="00165808">
      <w:pPr>
        <w:pStyle w:val="Pavadinimas"/>
        <w:rPr>
          <w:b/>
          <w:sz w:val="24"/>
        </w:rPr>
      </w:pPr>
    </w:p>
    <w:p w:rsidR="00165808" w:rsidRDefault="00165808" w:rsidP="00165808">
      <w:pPr>
        <w:pStyle w:val="Pavadinimas"/>
        <w:rPr>
          <w:b/>
          <w:sz w:val="24"/>
        </w:rPr>
      </w:pPr>
    </w:p>
    <w:p w:rsidR="00165808" w:rsidRDefault="00165808" w:rsidP="00165808">
      <w:pPr>
        <w:pStyle w:val="Pavadinimas"/>
        <w:rPr>
          <w:b/>
          <w:sz w:val="24"/>
        </w:rPr>
      </w:pPr>
    </w:p>
    <w:p w:rsidR="00165808" w:rsidRDefault="00165808" w:rsidP="00165808">
      <w:pPr>
        <w:pStyle w:val="Pavadinimas"/>
        <w:rPr>
          <w:b/>
          <w:sz w:val="24"/>
        </w:rPr>
      </w:pPr>
    </w:p>
    <w:p w:rsidR="00165808" w:rsidRDefault="00165808" w:rsidP="00165808">
      <w:pPr>
        <w:pStyle w:val="Pavadinimas"/>
        <w:rPr>
          <w:b/>
          <w:sz w:val="24"/>
        </w:rPr>
      </w:pPr>
    </w:p>
    <w:p w:rsidR="00165808" w:rsidRDefault="00165808" w:rsidP="00165808">
      <w:pPr>
        <w:pStyle w:val="Pavadinimas"/>
        <w:rPr>
          <w:b/>
          <w:sz w:val="24"/>
        </w:rPr>
      </w:pPr>
    </w:p>
    <w:p w:rsidR="00165808" w:rsidRDefault="00165808" w:rsidP="00165808">
      <w:pPr>
        <w:pStyle w:val="Pavadinimas"/>
        <w:rPr>
          <w:b/>
          <w:sz w:val="24"/>
        </w:rPr>
      </w:pPr>
    </w:p>
    <w:p w:rsidR="00165808" w:rsidRPr="00F848A7" w:rsidRDefault="00165808" w:rsidP="00165808">
      <w:pPr>
        <w:pStyle w:val="Pavadinimas"/>
        <w:rPr>
          <w:b/>
          <w:sz w:val="24"/>
        </w:rPr>
      </w:pPr>
      <w:r>
        <w:rPr>
          <w:b/>
          <w:sz w:val="24"/>
        </w:rPr>
        <w:t>MAŽEIKIŲ R.</w:t>
      </w:r>
      <w:r w:rsidRPr="00F848A7">
        <w:rPr>
          <w:b/>
          <w:sz w:val="24"/>
        </w:rPr>
        <w:t xml:space="preserve"> VIEKŠNIŲ VINCO DENIUŠIO MENO MOKYKLOS</w:t>
      </w:r>
    </w:p>
    <w:p w:rsidR="00165808" w:rsidRPr="00F848A7" w:rsidRDefault="00165808" w:rsidP="00165808">
      <w:pPr>
        <w:jc w:val="center"/>
        <w:rPr>
          <w:b/>
          <w:lang w:val="lt-LT"/>
        </w:rPr>
      </w:pPr>
      <w:r w:rsidRPr="00F848A7">
        <w:rPr>
          <w:b/>
          <w:lang w:val="lt-LT"/>
        </w:rPr>
        <w:t>DIREKTORIUS</w:t>
      </w:r>
    </w:p>
    <w:p w:rsidR="00165808" w:rsidRPr="00C8499E" w:rsidRDefault="00165808" w:rsidP="00165808">
      <w:pPr>
        <w:jc w:val="center"/>
        <w:rPr>
          <w:b/>
          <w:sz w:val="28"/>
          <w:lang w:val="lt-LT"/>
        </w:rPr>
      </w:pPr>
    </w:p>
    <w:p w:rsidR="00165808" w:rsidRPr="00C8499E" w:rsidRDefault="00165808" w:rsidP="00165808">
      <w:pPr>
        <w:rPr>
          <w:b/>
          <w:sz w:val="28"/>
          <w:lang w:val="lt-LT"/>
        </w:rPr>
      </w:pPr>
    </w:p>
    <w:p w:rsidR="00165808" w:rsidRPr="00AB56B4" w:rsidRDefault="00165808" w:rsidP="00165808">
      <w:pPr>
        <w:jc w:val="center"/>
        <w:rPr>
          <w:b/>
          <w:lang w:val="lt-LT"/>
        </w:rPr>
      </w:pPr>
      <w:r w:rsidRPr="00AB56B4">
        <w:rPr>
          <w:b/>
          <w:lang w:val="lt-LT"/>
        </w:rPr>
        <w:t>DĖL MAŽEIKIŲ R. VIEKŠNIŲ VINCO DENIUŠIO MENO MOKYKLOS</w:t>
      </w:r>
    </w:p>
    <w:p w:rsidR="00165808" w:rsidRPr="00AB56B4" w:rsidRDefault="00B200D7" w:rsidP="00165808">
      <w:pPr>
        <w:jc w:val="center"/>
        <w:rPr>
          <w:lang w:val="lt-LT"/>
        </w:rPr>
      </w:pPr>
      <w:r>
        <w:rPr>
          <w:b/>
          <w:lang w:val="lt-LT"/>
        </w:rPr>
        <w:t>2024–2025</w:t>
      </w:r>
      <w:r w:rsidR="00165808" w:rsidRPr="00AB56B4">
        <w:rPr>
          <w:b/>
          <w:lang w:val="lt-LT"/>
        </w:rPr>
        <w:t xml:space="preserve"> METŲ KORUPCIJOS PREVENCIJOS PROGRAMOS</w:t>
      </w:r>
      <w:r w:rsidR="00165808">
        <w:rPr>
          <w:b/>
          <w:lang w:val="lt-LT"/>
        </w:rPr>
        <w:t xml:space="preserve"> </w:t>
      </w:r>
      <w:r w:rsidR="00165808" w:rsidRPr="00AB56B4">
        <w:rPr>
          <w:b/>
          <w:lang w:val="lt-LT"/>
        </w:rPr>
        <w:t xml:space="preserve">IR JOS </w:t>
      </w:r>
      <w:r w:rsidR="00165808" w:rsidRPr="00AB56B4">
        <w:rPr>
          <w:b/>
        </w:rPr>
        <w:t>ĮGYVENDINIMO PRIEMONIŲ PLANO PATVIRTINIMO</w:t>
      </w:r>
    </w:p>
    <w:p w:rsidR="00165808" w:rsidRDefault="00165808" w:rsidP="00165808">
      <w:pPr>
        <w:jc w:val="center"/>
        <w:rPr>
          <w:b/>
          <w:lang w:val="lt-LT"/>
        </w:rPr>
      </w:pPr>
    </w:p>
    <w:p w:rsidR="00165808" w:rsidRDefault="00B200D7" w:rsidP="00165808">
      <w:pPr>
        <w:jc w:val="center"/>
        <w:rPr>
          <w:lang w:val="lt-LT"/>
        </w:rPr>
      </w:pPr>
      <w:r>
        <w:rPr>
          <w:lang w:val="lt-LT"/>
        </w:rPr>
        <w:t>2024 m. kovo 25 d.  Nr. V1-</w:t>
      </w:r>
      <w:r w:rsidR="00162754">
        <w:rPr>
          <w:lang w:val="lt-LT"/>
        </w:rPr>
        <w:t>4</w:t>
      </w:r>
    </w:p>
    <w:p w:rsidR="00165808" w:rsidRDefault="00165808" w:rsidP="00165808">
      <w:pPr>
        <w:jc w:val="center"/>
        <w:rPr>
          <w:lang w:val="lt-LT"/>
        </w:rPr>
      </w:pPr>
      <w:r>
        <w:rPr>
          <w:lang w:val="lt-LT"/>
        </w:rPr>
        <w:t>Viekšniai</w:t>
      </w:r>
    </w:p>
    <w:p w:rsidR="00165808" w:rsidRDefault="00165808" w:rsidP="00165808">
      <w:pPr>
        <w:jc w:val="both"/>
        <w:rPr>
          <w:lang w:val="lt-LT"/>
        </w:rPr>
      </w:pPr>
    </w:p>
    <w:p w:rsidR="00165808" w:rsidRPr="004E2452" w:rsidRDefault="00165808" w:rsidP="00165808">
      <w:pPr>
        <w:rPr>
          <w:lang w:val="lt-LT"/>
        </w:rPr>
      </w:pPr>
    </w:p>
    <w:p w:rsidR="00165808" w:rsidRDefault="00165808" w:rsidP="00165808">
      <w:pPr>
        <w:ind w:firstLine="1296"/>
        <w:jc w:val="both"/>
        <w:rPr>
          <w:lang w:val="lt-LT"/>
        </w:rPr>
      </w:pPr>
      <w:r w:rsidRPr="00D06EC6">
        <w:rPr>
          <w:lang w:val="lt-LT"/>
        </w:rPr>
        <w:t>Vadovaujantis</w:t>
      </w:r>
      <w:r>
        <w:rPr>
          <w:lang w:val="lt-LT"/>
        </w:rPr>
        <w:t xml:space="preserve"> </w:t>
      </w:r>
      <w:r w:rsidRPr="005D61C4">
        <w:rPr>
          <w:lang w:val="lt-LT"/>
        </w:rPr>
        <w:t>Lietuvos Respublikos nacionalinės kovos su korupcija 2015–2025 metų programa, patvirtinta Lietuvos Respublikos Seimo 2015 m. kovo 10 d. nutarimu Nr. XII-1537,  Lietuvos Respublikos korupcijos prevencijos įstatymu</w:t>
      </w:r>
      <w:r w:rsidR="00442244">
        <w:rPr>
          <w:lang w:val="lt-LT"/>
        </w:rPr>
        <w:t xml:space="preserve">, </w:t>
      </w:r>
      <w:r w:rsidRPr="005D61C4">
        <w:rPr>
          <w:lang w:val="lt-LT"/>
        </w:rPr>
        <w:t>Mažeikių rajono savivaldybės tarybos anti</w:t>
      </w:r>
      <w:r>
        <w:rPr>
          <w:lang w:val="lt-LT"/>
        </w:rPr>
        <w:t xml:space="preserve">korupcinės veiklos nuostatomis </w:t>
      </w:r>
    </w:p>
    <w:p w:rsidR="00165808" w:rsidRPr="00AB56B4" w:rsidRDefault="00162754" w:rsidP="00165808">
      <w:pPr>
        <w:rPr>
          <w:lang w:val="lt-LT"/>
        </w:rPr>
      </w:pPr>
      <w:r>
        <w:rPr>
          <w:lang w:val="lt-LT"/>
        </w:rPr>
        <w:t>t v i r t i n u 2024–2025</w:t>
      </w:r>
      <w:r w:rsidR="00165808" w:rsidRPr="00AB56B4">
        <w:rPr>
          <w:lang w:val="lt-LT"/>
        </w:rPr>
        <w:t xml:space="preserve"> metų </w:t>
      </w:r>
      <w:r w:rsidR="00165808">
        <w:rPr>
          <w:lang w:val="lt-LT"/>
        </w:rPr>
        <w:t xml:space="preserve">korupcijos prevencijos programą </w:t>
      </w:r>
      <w:r w:rsidR="00165808" w:rsidRPr="00AB56B4">
        <w:rPr>
          <w:lang w:val="lt-LT"/>
        </w:rPr>
        <w:t>ir jos įgyvendinimo priemonių planą</w:t>
      </w:r>
      <w:r w:rsidR="00165808">
        <w:rPr>
          <w:lang w:val="lt-LT"/>
        </w:rPr>
        <w:t xml:space="preserve"> (pridedama)</w:t>
      </w:r>
    </w:p>
    <w:p w:rsidR="00165808" w:rsidRDefault="00165808" w:rsidP="00165808">
      <w:pPr>
        <w:ind w:firstLine="1296"/>
        <w:jc w:val="both"/>
      </w:pPr>
    </w:p>
    <w:p w:rsidR="00165808" w:rsidRPr="00D06EC6" w:rsidRDefault="00165808" w:rsidP="00165808">
      <w:pPr>
        <w:ind w:firstLine="1296"/>
        <w:rPr>
          <w:lang w:val="lt-LT"/>
        </w:rPr>
      </w:pPr>
      <w:r w:rsidRPr="00D06EC6">
        <w:rPr>
          <w:lang w:val="lt-LT"/>
        </w:rPr>
        <w:t xml:space="preserve">  </w:t>
      </w:r>
    </w:p>
    <w:p w:rsidR="00165808" w:rsidRPr="004E2452" w:rsidRDefault="00165808" w:rsidP="00165808">
      <w:pPr>
        <w:rPr>
          <w:lang w:val="lt-LT"/>
        </w:rPr>
      </w:pPr>
    </w:p>
    <w:p w:rsidR="00165808" w:rsidRPr="004E2452" w:rsidRDefault="00165808" w:rsidP="00165808">
      <w:pPr>
        <w:rPr>
          <w:lang w:val="lt-LT"/>
        </w:rPr>
      </w:pPr>
    </w:p>
    <w:p w:rsidR="00165808" w:rsidRDefault="00165808" w:rsidP="00165808"/>
    <w:p w:rsidR="00165808" w:rsidRDefault="00165808" w:rsidP="00165808"/>
    <w:p w:rsidR="00165808" w:rsidRDefault="00165808" w:rsidP="00165808"/>
    <w:p w:rsidR="00165808" w:rsidRDefault="00165808" w:rsidP="00165808"/>
    <w:p w:rsidR="00165808" w:rsidRDefault="00165808" w:rsidP="00165808">
      <w:r>
        <w:t>Direktorius                                                                                                   Vitalis Lizdenis</w:t>
      </w:r>
    </w:p>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442244" w:rsidRDefault="00442244" w:rsidP="00165808"/>
    <w:p w:rsidR="00165808" w:rsidRDefault="00165808" w:rsidP="00165808"/>
    <w:p w:rsidR="00165808" w:rsidRPr="005D61C4" w:rsidRDefault="00165808" w:rsidP="00165808">
      <w:pPr>
        <w:rPr>
          <w:rFonts w:cs="Tahoma"/>
          <w:lang w:val="lt-LT"/>
        </w:rPr>
      </w:pPr>
      <w:r>
        <w:rPr>
          <w:rFonts w:cs="Tahoma"/>
        </w:rPr>
        <w:lastRenderedPageBreak/>
        <w:t xml:space="preserve">                                                                                                    </w:t>
      </w:r>
      <w:r w:rsidRPr="005D61C4">
        <w:rPr>
          <w:rFonts w:cs="Tahoma"/>
          <w:lang w:val="lt-LT"/>
        </w:rPr>
        <w:t>PATVIRTINTA</w:t>
      </w:r>
    </w:p>
    <w:p w:rsidR="00165808" w:rsidRDefault="00165808" w:rsidP="00165808">
      <w:pPr>
        <w:ind w:left="6096" w:hanging="6096"/>
        <w:rPr>
          <w:rFonts w:cs="Tahoma"/>
          <w:lang w:val="lt-LT"/>
        </w:rPr>
      </w:pPr>
      <w:r w:rsidRPr="005D61C4">
        <w:rPr>
          <w:rFonts w:cs="Tahoma"/>
          <w:lang w:val="lt-LT"/>
        </w:rPr>
        <w:t xml:space="preserve">                                                                                                     Mažeikių </w:t>
      </w:r>
      <w:r>
        <w:rPr>
          <w:rFonts w:cs="Tahoma"/>
          <w:lang w:val="lt-LT"/>
        </w:rPr>
        <w:t>r. Viekšnių Vinco Deniušio meno</w:t>
      </w:r>
      <w:r w:rsidRPr="005D61C4">
        <w:rPr>
          <w:rFonts w:cs="Tahoma"/>
          <w:lang w:val="lt-LT"/>
        </w:rPr>
        <w:t xml:space="preserve"> mokyklos          </w:t>
      </w:r>
      <w:r>
        <w:rPr>
          <w:rFonts w:cs="Tahoma"/>
          <w:lang w:val="lt-LT"/>
        </w:rPr>
        <w:t xml:space="preserve">                </w:t>
      </w:r>
      <w:r w:rsidRPr="005D61C4">
        <w:rPr>
          <w:rFonts w:cs="Tahoma"/>
          <w:lang w:val="lt-LT"/>
        </w:rPr>
        <w:t>direktoriaus</w:t>
      </w:r>
      <w:r w:rsidR="00162754">
        <w:rPr>
          <w:rFonts w:cs="Tahoma"/>
          <w:lang w:val="lt-LT"/>
        </w:rPr>
        <w:t xml:space="preserve"> 2024 m. kovo 25</w:t>
      </w:r>
      <w:r w:rsidRPr="00EE469D">
        <w:rPr>
          <w:rFonts w:cs="Tahoma"/>
          <w:lang w:val="lt-LT"/>
        </w:rPr>
        <w:t xml:space="preserve"> d.</w:t>
      </w:r>
    </w:p>
    <w:p w:rsidR="00165808" w:rsidRPr="00160C41" w:rsidRDefault="00165808" w:rsidP="00165808">
      <w:pPr>
        <w:ind w:left="5040" w:firstLine="720"/>
        <w:rPr>
          <w:rFonts w:cs="Tahoma"/>
          <w:lang w:val="lt-LT"/>
        </w:rPr>
      </w:pPr>
      <w:r>
        <w:rPr>
          <w:rFonts w:cs="Tahoma"/>
          <w:lang w:val="lt-LT"/>
        </w:rPr>
        <w:t xml:space="preserve">     </w:t>
      </w:r>
      <w:r w:rsidRPr="005D61C4">
        <w:rPr>
          <w:rFonts w:cs="Tahoma"/>
          <w:lang w:val="lt-LT"/>
        </w:rPr>
        <w:t xml:space="preserve"> įsakymu Nr</w:t>
      </w:r>
      <w:r>
        <w:rPr>
          <w:rFonts w:cs="Tahoma"/>
          <w:lang w:val="lt-LT"/>
        </w:rPr>
        <w:t>. V1-4</w:t>
      </w:r>
    </w:p>
    <w:p w:rsidR="00165808" w:rsidRPr="005D61C4" w:rsidRDefault="00165808" w:rsidP="00165808">
      <w:pPr>
        <w:rPr>
          <w:b/>
          <w:lang w:val="lt-LT"/>
        </w:rPr>
      </w:pPr>
    </w:p>
    <w:p w:rsidR="00165808" w:rsidRPr="005D61C4" w:rsidRDefault="00165808" w:rsidP="00165808">
      <w:pPr>
        <w:jc w:val="center"/>
        <w:rPr>
          <w:b/>
          <w:lang w:val="lt-LT"/>
        </w:rPr>
      </w:pPr>
    </w:p>
    <w:p w:rsidR="00165808" w:rsidRPr="005D61C4" w:rsidRDefault="00165808" w:rsidP="00165808">
      <w:pPr>
        <w:jc w:val="center"/>
        <w:rPr>
          <w:b/>
          <w:lang w:val="lt-LT"/>
        </w:rPr>
      </w:pPr>
      <w:r w:rsidRPr="005D61C4">
        <w:rPr>
          <w:b/>
          <w:lang w:val="lt-LT"/>
        </w:rPr>
        <w:t>MAŽEIKIŲ</w:t>
      </w:r>
      <w:r>
        <w:rPr>
          <w:b/>
          <w:lang w:val="lt-LT"/>
        </w:rPr>
        <w:t xml:space="preserve"> R. VIEKŠNIŲ VINCO DENIUŠIO MENO</w:t>
      </w:r>
      <w:r w:rsidRPr="005D61C4">
        <w:rPr>
          <w:b/>
          <w:lang w:val="lt-LT"/>
        </w:rPr>
        <w:t xml:space="preserve"> MOKYKLOS</w:t>
      </w:r>
    </w:p>
    <w:p w:rsidR="00165808" w:rsidRPr="005D61C4" w:rsidRDefault="00162754" w:rsidP="00165808">
      <w:pPr>
        <w:jc w:val="center"/>
        <w:rPr>
          <w:lang w:val="lt-LT"/>
        </w:rPr>
      </w:pPr>
      <w:r>
        <w:rPr>
          <w:b/>
          <w:lang w:val="lt-LT"/>
        </w:rPr>
        <w:t>2024</w:t>
      </w:r>
      <w:r w:rsidR="00165808" w:rsidRPr="005D61C4">
        <w:rPr>
          <w:b/>
          <w:lang w:val="lt-LT"/>
        </w:rPr>
        <w:t>–20</w:t>
      </w:r>
      <w:r>
        <w:rPr>
          <w:b/>
          <w:lang w:val="lt-LT"/>
        </w:rPr>
        <w:t>25</w:t>
      </w:r>
      <w:r w:rsidR="00165808" w:rsidRPr="005D61C4">
        <w:rPr>
          <w:b/>
          <w:lang w:val="lt-LT"/>
        </w:rPr>
        <w:t xml:space="preserve"> METŲ KORUPCIJOS PREVENCIJOS PROGRAMA</w:t>
      </w:r>
    </w:p>
    <w:p w:rsidR="00165808" w:rsidRPr="005D61C4" w:rsidRDefault="00165808" w:rsidP="00165808">
      <w:pPr>
        <w:rPr>
          <w:lang w:val="lt-LT"/>
        </w:rPr>
      </w:pPr>
    </w:p>
    <w:p w:rsidR="00165808" w:rsidRPr="005D61C4" w:rsidRDefault="00165808" w:rsidP="00165808">
      <w:pPr>
        <w:jc w:val="center"/>
        <w:rPr>
          <w:lang w:val="lt-LT"/>
        </w:rPr>
      </w:pPr>
      <w:r w:rsidRPr="005D61C4">
        <w:rPr>
          <w:b/>
          <w:lang w:val="lt-LT"/>
        </w:rPr>
        <w:t>I. BENDROSIOS NUOSTATOS</w:t>
      </w:r>
    </w:p>
    <w:p w:rsidR="00165808" w:rsidRPr="005D61C4" w:rsidRDefault="00165808" w:rsidP="00165808">
      <w:pPr>
        <w:rPr>
          <w:lang w:val="lt-LT"/>
        </w:rPr>
      </w:pPr>
    </w:p>
    <w:p w:rsidR="00165808" w:rsidRPr="005D61C4" w:rsidRDefault="00165808" w:rsidP="00165808">
      <w:pPr>
        <w:rPr>
          <w:lang w:val="lt-LT"/>
        </w:rPr>
      </w:pPr>
      <w:r w:rsidRPr="005D61C4">
        <w:rPr>
          <w:lang w:val="lt-LT"/>
        </w:rPr>
        <w:t>1. Mažeikių</w:t>
      </w:r>
      <w:r w:rsidRPr="00092A08">
        <w:rPr>
          <w:rFonts w:cs="Tahoma"/>
          <w:lang w:val="lt-LT"/>
        </w:rPr>
        <w:t xml:space="preserve"> </w:t>
      </w:r>
      <w:r>
        <w:rPr>
          <w:rFonts w:cs="Tahoma"/>
          <w:lang w:val="lt-LT"/>
        </w:rPr>
        <w:t>r. Viekšnių Vinco Deniušio meno</w:t>
      </w:r>
      <w:r w:rsidRPr="005D61C4">
        <w:rPr>
          <w:lang w:val="lt-LT"/>
        </w:rPr>
        <w:t xml:space="preserve"> </w:t>
      </w:r>
      <w:r w:rsidR="00442244">
        <w:rPr>
          <w:lang w:val="lt-LT"/>
        </w:rPr>
        <w:t>mokyklos 2024</w:t>
      </w:r>
      <w:r w:rsidRPr="005D61C4">
        <w:rPr>
          <w:lang w:val="lt-LT"/>
        </w:rPr>
        <w:t>–20</w:t>
      </w:r>
      <w:r w:rsidR="00442244">
        <w:rPr>
          <w:lang w:val="lt-LT"/>
        </w:rPr>
        <w:t>25</w:t>
      </w:r>
      <w:r w:rsidRPr="005D61C4">
        <w:rPr>
          <w:lang w:val="lt-LT"/>
        </w:rPr>
        <w:t xml:space="preserve"> metų korupcijos prevencijos programa (toliau – Programa) parengta vadovaujantis: Lietuvos Respublikos nacionalinės kovos su korupcija 2015–2025 metų programa, patvirtinta Lietuvos Respublikos Seimo 2015 m. kovo 10 d. nutarimu Nr. XII-1537,  Lietuvos Respublikos korupcijos prevencijos įstatymu </w:t>
      </w:r>
      <w:r w:rsidR="00442244">
        <w:rPr>
          <w:lang w:val="lt-LT"/>
        </w:rPr>
        <w:t xml:space="preserve">, </w:t>
      </w:r>
      <w:r w:rsidRPr="005D61C4">
        <w:rPr>
          <w:lang w:val="lt-LT"/>
        </w:rPr>
        <w:t>Mažeikių rajono savivaldybės tarybos antikorupcinės veiklos nuostatomis.</w:t>
      </w:r>
    </w:p>
    <w:p w:rsidR="00165808" w:rsidRPr="005D61C4" w:rsidRDefault="00165808" w:rsidP="00165808">
      <w:pPr>
        <w:rPr>
          <w:lang w:val="lt-LT"/>
        </w:rPr>
      </w:pPr>
      <w:r w:rsidRPr="005D61C4">
        <w:rPr>
          <w:lang w:val="lt-LT"/>
        </w:rPr>
        <w:t>2. Programos tikslas – mokykloje užtikrinti korupcijos prevencijos ir kontrolės  procesą, kryptingą korupcijos prevencijos politiką, veiklą vykdyti skaidriai ir viešai.</w:t>
      </w:r>
    </w:p>
    <w:p w:rsidR="00165808" w:rsidRPr="005D61C4" w:rsidRDefault="00165808" w:rsidP="00165808">
      <w:pPr>
        <w:rPr>
          <w:lang w:val="lt-LT"/>
        </w:rPr>
      </w:pPr>
      <w:r w:rsidRPr="005D61C4">
        <w:rPr>
          <w:lang w:val="lt-LT"/>
        </w:rPr>
        <w:t>3. Programoje vartojamos sąvokos:</w:t>
      </w:r>
    </w:p>
    <w:p w:rsidR="00165808" w:rsidRPr="005D61C4" w:rsidRDefault="00165808" w:rsidP="00165808">
      <w:pPr>
        <w:rPr>
          <w:lang w:val="lt-LT"/>
        </w:rPr>
      </w:pPr>
      <w:r w:rsidRPr="005D61C4">
        <w:rPr>
          <w:lang w:val="lt-LT"/>
        </w:rPr>
        <w:t xml:space="preserve">    3.1. </w:t>
      </w:r>
      <w:r w:rsidRPr="005D61C4">
        <w:rPr>
          <w:b/>
          <w:lang w:val="lt-LT"/>
        </w:rPr>
        <w:t xml:space="preserve">Korupcija </w:t>
      </w:r>
      <w:r w:rsidRPr="005D61C4">
        <w:rPr>
          <w:lang w:val="lt-LT"/>
        </w:rPr>
        <w:t>– bet koks neatitinkantis suteiktų įgaliojimų ar nustatytų elgesio standartų darbuotojo veiksmas ar tokio elgesio skatinimas siekiant naudos sau ar kitiems asmenims ir taip pakenkiant mokyklos interesams.</w:t>
      </w:r>
    </w:p>
    <w:p w:rsidR="00165808" w:rsidRPr="005D61C4" w:rsidRDefault="00165808" w:rsidP="00165808">
      <w:pPr>
        <w:rPr>
          <w:lang w:val="lt-LT"/>
        </w:rPr>
      </w:pPr>
      <w:r w:rsidRPr="005D61C4">
        <w:rPr>
          <w:lang w:val="lt-LT"/>
        </w:rPr>
        <w:t xml:space="preserve">    3.2. </w:t>
      </w:r>
      <w:r w:rsidRPr="005D61C4">
        <w:rPr>
          <w:b/>
          <w:lang w:val="lt-LT"/>
        </w:rPr>
        <w:t>Korupcijos rizikos veiksniai</w:t>
      </w:r>
      <w:r w:rsidRPr="005D61C4">
        <w:rPr>
          <w:lang w:val="lt-LT"/>
        </w:rPr>
        <w:t xml:space="preserve"> – priežastys, sąlygos, įvykiai, aplinkybės, dėl kurių gali pasireikšti korupcijos rizika.</w:t>
      </w:r>
    </w:p>
    <w:p w:rsidR="00165808" w:rsidRPr="005D61C4" w:rsidRDefault="00165808" w:rsidP="00165808">
      <w:pPr>
        <w:rPr>
          <w:lang w:val="lt-LT"/>
        </w:rPr>
      </w:pPr>
      <w:r w:rsidRPr="005D61C4">
        <w:rPr>
          <w:lang w:val="lt-LT"/>
        </w:rPr>
        <w:t xml:space="preserve">    3.3. </w:t>
      </w:r>
      <w:r w:rsidRPr="005D61C4">
        <w:rPr>
          <w:b/>
          <w:lang w:val="lt-LT"/>
        </w:rPr>
        <w:t>Korupcinio pobūdžio teisės pažeidimas</w:t>
      </w:r>
      <w:r w:rsidRPr="005D61C4">
        <w:rPr>
          <w:lang w:val="lt-LT"/>
        </w:rPr>
        <w:t xml:space="preserve"> – darbuotojo darbo drausmės ar tarnybinis nusižengimas, padarytas tiesiogiai ar netiesiogiai siekiant arba reikalaujant turtinės ar kitokios asmeninės naudos (dovanos, pažado, privilegijos) sau ar kitam asmeniui, taip pat ją priimant, kai tai daroma piktnaudžiaujant tarnybine padėtimi, viršijant įgaliojimus, neatliekant pareigų, pažeidžiant viešuosius interesus, taip pat korupcinio pobūdžio nusikalstama veika.</w:t>
      </w:r>
    </w:p>
    <w:p w:rsidR="00165808" w:rsidRPr="005D61C4" w:rsidRDefault="00165808" w:rsidP="00165808">
      <w:pPr>
        <w:rPr>
          <w:lang w:val="lt-LT"/>
        </w:rPr>
      </w:pPr>
      <w:r w:rsidRPr="005D61C4">
        <w:rPr>
          <w:lang w:val="lt-LT"/>
        </w:rPr>
        <w:t>4. Kitos Programoje vartojamos sąvokos atitinka Lietuvos Respublikos korupcijos prevencijos įstatyme ir kituose įstatymuose apibrėžtas sąvokas.</w:t>
      </w:r>
    </w:p>
    <w:p w:rsidR="00165808" w:rsidRPr="005D61C4" w:rsidRDefault="00165808" w:rsidP="00165808">
      <w:pPr>
        <w:rPr>
          <w:lang w:val="lt-LT"/>
        </w:rPr>
      </w:pPr>
    </w:p>
    <w:p w:rsidR="00165808" w:rsidRPr="005D61C4" w:rsidRDefault="00165808" w:rsidP="00165808">
      <w:pPr>
        <w:jc w:val="center"/>
        <w:rPr>
          <w:lang w:val="lt-LT"/>
        </w:rPr>
      </w:pPr>
      <w:r w:rsidRPr="005D61C4">
        <w:rPr>
          <w:b/>
          <w:lang w:val="lt-LT"/>
        </w:rPr>
        <w:t>II. PROGRAMOS SIEKIAMI REZULTATAI</w:t>
      </w:r>
    </w:p>
    <w:p w:rsidR="00165808" w:rsidRPr="005D61C4" w:rsidRDefault="00165808" w:rsidP="00165808">
      <w:pPr>
        <w:rPr>
          <w:lang w:val="lt-LT"/>
        </w:rPr>
      </w:pPr>
    </w:p>
    <w:p w:rsidR="00165808" w:rsidRPr="005D61C4" w:rsidRDefault="00165808" w:rsidP="00165808">
      <w:pPr>
        <w:rPr>
          <w:lang w:val="lt-LT"/>
        </w:rPr>
      </w:pPr>
      <w:r w:rsidRPr="005D61C4">
        <w:rPr>
          <w:lang w:val="lt-LT"/>
        </w:rPr>
        <w:t xml:space="preserve">5. Programos uždaviniai: </w:t>
      </w:r>
    </w:p>
    <w:p w:rsidR="00165808" w:rsidRPr="005D61C4" w:rsidRDefault="00165808" w:rsidP="00165808">
      <w:pPr>
        <w:rPr>
          <w:lang w:val="lt-LT"/>
        </w:rPr>
      </w:pPr>
      <w:r w:rsidRPr="005D61C4">
        <w:rPr>
          <w:lang w:val="lt-LT"/>
        </w:rPr>
        <w:t xml:space="preserve">    5.1. nustatyti korupcijos pasireiškimo tikimybę ir priemones nustatytiems korupcijos rizikos veiksniams valdyti ar pašalinti;</w:t>
      </w:r>
    </w:p>
    <w:p w:rsidR="00165808" w:rsidRPr="005D61C4" w:rsidRDefault="00165808" w:rsidP="00165808">
      <w:pPr>
        <w:rPr>
          <w:lang w:val="lt-LT"/>
        </w:rPr>
      </w:pPr>
      <w:r w:rsidRPr="005D61C4">
        <w:rPr>
          <w:lang w:val="lt-LT"/>
        </w:rPr>
        <w:t xml:space="preserve">    5.2. didinti visuomenės pasitikėjimą</w:t>
      </w:r>
      <w:r w:rsidRPr="00092A08">
        <w:rPr>
          <w:rFonts w:cs="Tahoma"/>
          <w:lang w:val="lt-LT"/>
        </w:rPr>
        <w:t xml:space="preserve"> </w:t>
      </w:r>
      <w:r w:rsidRPr="005D61C4">
        <w:rPr>
          <w:rFonts w:cs="Tahoma"/>
          <w:lang w:val="lt-LT"/>
        </w:rPr>
        <w:t xml:space="preserve">Mažeikių </w:t>
      </w:r>
      <w:r>
        <w:rPr>
          <w:rFonts w:cs="Tahoma"/>
          <w:lang w:val="lt-LT"/>
        </w:rPr>
        <w:t>r. Viekšnių Vinco Deniušio meno mokykla</w:t>
      </w:r>
      <w:r w:rsidRPr="005D61C4">
        <w:rPr>
          <w:lang w:val="lt-LT"/>
        </w:rPr>
        <w:t>;</w:t>
      </w:r>
    </w:p>
    <w:p w:rsidR="00165808" w:rsidRPr="005D61C4" w:rsidRDefault="00165808" w:rsidP="00165808">
      <w:pPr>
        <w:rPr>
          <w:lang w:val="lt-LT"/>
        </w:rPr>
      </w:pPr>
      <w:r w:rsidRPr="005D61C4">
        <w:rPr>
          <w:lang w:val="lt-LT"/>
        </w:rPr>
        <w:t xml:space="preserve">    5.3. užtikrinti efektyvų programos, jos priemonių plano įgyvendinimą;</w:t>
      </w:r>
    </w:p>
    <w:p w:rsidR="00165808" w:rsidRPr="005D61C4" w:rsidRDefault="00165808" w:rsidP="00165808">
      <w:pPr>
        <w:rPr>
          <w:lang w:val="lt-LT"/>
        </w:rPr>
      </w:pPr>
      <w:r w:rsidRPr="005D61C4">
        <w:rPr>
          <w:lang w:val="lt-LT"/>
        </w:rPr>
        <w:t xml:space="preserve">    5.4. užtikrinti glaudesnį mokyklos bendradarbiavimą su vyriausybinėmis ir nevyriausybinėmis organizacijomis ar asmenimis, ginant prigimtines ir kitas bendras žmogaus teises ir laisves;</w:t>
      </w:r>
    </w:p>
    <w:p w:rsidR="00165808" w:rsidRPr="005D61C4" w:rsidRDefault="00165808" w:rsidP="00165808">
      <w:pPr>
        <w:rPr>
          <w:lang w:val="lt-LT"/>
        </w:rPr>
      </w:pPr>
      <w:r w:rsidRPr="005D61C4">
        <w:rPr>
          <w:lang w:val="lt-LT"/>
        </w:rPr>
        <w:t xml:space="preserve">    5.5. užtikrinti greitą ir išsamų korupcinio pobūdžio teisės pažeidimų atskleidimą ir tyrimą, garantuojant pažeidėjo atsakomybės neišvengiamumą.</w:t>
      </w:r>
    </w:p>
    <w:p w:rsidR="00165808" w:rsidRPr="005D61C4" w:rsidRDefault="00165808" w:rsidP="00165808">
      <w:pPr>
        <w:rPr>
          <w:lang w:val="lt-LT"/>
        </w:rPr>
      </w:pPr>
    </w:p>
    <w:p w:rsidR="00165808" w:rsidRPr="005D61C4" w:rsidRDefault="00165808" w:rsidP="00165808">
      <w:pPr>
        <w:rPr>
          <w:lang w:val="lt-LT"/>
        </w:rPr>
      </w:pPr>
    </w:p>
    <w:p w:rsidR="00165808" w:rsidRPr="005D61C4" w:rsidRDefault="00165808" w:rsidP="00165808">
      <w:pPr>
        <w:jc w:val="center"/>
        <w:rPr>
          <w:b/>
          <w:lang w:val="lt-LT"/>
        </w:rPr>
      </w:pPr>
    </w:p>
    <w:p w:rsidR="00165808" w:rsidRPr="005D61C4" w:rsidRDefault="00165808" w:rsidP="00165808">
      <w:pPr>
        <w:jc w:val="center"/>
        <w:rPr>
          <w:lang w:val="lt-LT"/>
        </w:rPr>
      </w:pPr>
      <w:r w:rsidRPr="005D61C4">
        <w:rPr>
          <w:b/>
          <w:lang w:val="lt-LT"/>
        </w:rPr>
        <w:t>III. KORUPCIJOS PRIELAIDOS</w:t>
      </w:r>
    </w:p>
    <w:p w:rsidR="00165808" w:rsidRPr="005D61C4" w:rsidRDefault="00165808" w:rsidP="00165808">
      <w:pPr>
        <w:jc w:val="center"/>
        <w:rPr>
          <w:lang w:val="lt-LT"/>
        </w:rPr>
      </w:pPr>
    </w:p>
    <w:p w:rsidR="00165808" w:rsidRPr="005D61C4" w:rsidRDefault="00165808" w:rsidP="00165808">
      <w:pPr>
        <w:rPr>
          <w:lang w:val="lt-LT"/>
        </w:rPr>
      </w:pPr>
      <w:r w:rsidRPr="005D61C4">
        <w:rPr>
          <w:lang w:val="lt-LT"/>
        </w:rPr>
        <w:t>6. Korupcijos prielaidos:</w:t>
      </w:r>
    </w:p>
    <w:p w:rsidR="00165808" w:rsidRPr="005D61C4" w:rsidRDefault="00165808" w:rsidP="00165808">
      <w:pPr>
        <w:rPr>
          <w:b/>
          <w:lang w:val="lt-LT"/>
        </w:rPr>
      </w:pPr>
      <w:r w:rsidRPr="005D61C4">
        <w:rPr>
          <w:lang w:val="lt-LT"/>
        </w:rPr>
        <w:t xml:space="preserve">    6.1. galimybė dėl asmeninio suinteresuotumo įtakoti priimamus sprendimus įstaigoje;</w:t>
      </w:r>
    </w:p>
    <w:p w:rsidR="00165808" w:rsidRPr="005D61C4" w:rsidRDefault="00165808" w:rsidP="00165808">
      <w:pPr>
        <w:rPr>
          <w:lang w:val="lt-LT"/>
        </w:rPr>
      </w:pPr>
      <w:r w:rsidRPr="005D61C4">
        <w:rPr>
          <w:b/>
          <w:lang w:val="lt-LT"/>
        </w:rPr>
        <w:lastRenderedPageBreak/>
        <w:t xml:space="preserve">   </w:t>
      </w:r>
      <w:r w:rsidRPr="005D61C4">
        <w:rPr>
          <w:lang w:val="lt-LT"/>
        </w:rPr>
        <w:t xml:space="preserve"> 6.2. galimybė vienam darbuotojui priimti sprendimus dėl lėšų ir kito turto panaudojimo, naujų darbuotojų priėmimo į darbą.</w:t>
      </w:r>
    </w:p>
    <w:p w:rsidR="00165808" w:rsidRPr="005D61C4" w:rsidRDefault="00165808" w:rsidP="00165808">
      <w:pPr>
        <w:jc w:val="center"/>
        <w:rPr>
          <w:lang w:val="lt-LT"/>
        </w:rPr>
      </w:pPr>
    </w:p>
    <w:p w:rsidR="00165808" w:rsidRPr="005D61C4" w:rsidRDefault="00165808" w:rsidP="00165808">
      <w:pPr>
        <w:jc w:val="center"/>
        <w:rPr>
          <w:b/>
          <w:lang w:val="lt-LT"/>
        </w:rPr>
      </w:pPr>
    </w:p>
    <w:p w:rsidR="00165808" w:rsidRPr="005D61C4" w:rsidRDefault="00165808" w:rsidP="00165808">
      <w:pPr>
        <w:jc w:val="center"/>
        <w:rPr>
          <w:b/>
          <w:sz w:val="28"/>
          <w:szCs w:val="28"/>
          <w:lang w:val="lt-LT"/>
        </w:rPr>
      </w:pPr>
      <w:r w:rsidRPr="005D61C4">
        <w:rPr>
          <w:b/>
          <w:lang w:val="lt-LT"/>
        </w:rPr>
        <w:t>IV.</w:t>
      </w:r>
      <w:r>
        <w:rPr>
          <w:b/>
          <w:lang w:val="lt-LT"/>
        </w:rPr>
        <w:t xml:space="preserve"> </w:t>
      </w:r>
      <w:r w:rsidRPr="005D61C4">
        <w:rPr>
          <w:b/>
          <w:lang w:val="lt-LT"/>
        </w:rPr>
        <w:t>PREVENCIJOS PRINCIPAI IR PRIEMONĖS</w:t>
      </w:r>
    </w:p>
    <w:p w:rsidR="00165808" w:rsidRPr="005D61C4" w:rsidRDefault="00165808" w:rsidP="00165808">
      <w:pPr>
        <w:rPr>
          <w:b/>
          <w:sz w:val="28"/>
          <w:szCs w:val="28"/>
          <w:lang w:val="lt-LT"/>
        </w:rPr>
      </w:pPr>
    </w:p>
    <w:p w:rsidR="00165808" w:rsidRPr="005D61C4" w:rsidRDefault="00165808" w:rsidP="00165808">
      <w:pPr>
        <w:rPr>
          <w:lang w:val="lt-LT"/>
        </w:rPr>
      </w:pPr>
      <w:r w:rsidRPr="005D61C4">
        <w:rPr>
          <w:sz w:val="28"/>
          <w:szCs w:val="28"/>
          <w:lang w:val="lt-LT"/>
        </w:rPr>
        <w:t xml:space="preserve">7. </w:t>
      </w:r>
      <w:r w:rsidRPr="005D61C4">
        <w:rPr>
          <w:lang w:val="lt-LT"/>
        </w:rPr>
        <w:t>Korupcijos prevencija įgyvendinama vadovaujantis šiais principais:</w:t>
      </w:r>
    </w:p>
    <w:p w:rsidR="00165808" w:rsidRPr="005D61C4" w:rsidRDefault="00165808" w:rsidP="00165808">
      <w:pPr>
        <w:rPr>
          <w:lang w:val="lt-LT"/>
        </w:rPr>
      </w:pPr>
      <w:r w:rsidRPr="005D61C4">
        <w:rPr>
          <w:lang w:val="lt-LT"/>
        </w:rPr>
        <w:tab/>
        <w:t>7.1. Teisėtumo – korupcijos prevencijos priemonės įgyvendinamos laikantis Lietuvos Respublikos Konstitucijos, įstatymų ir kitų teisės aktų reikalavimų.</w:t>
      </w:r>
    </w:p>
    <w:p w:rsidR="00165808" w:rsidRPr="005D61C4" w:rsidRDefault="00165808" w:rsidP="00165808">
      <w:pPr>
        <w:rPr>
          <w:lang w:val="lt-LT"/>
        </w:rPr>
      </w:pPr>
      <w:r w:rsidRPr="005D61C4">
        <w:rPr>
          <w:lang w:val="lt-LT"/>
        </w:rPr>
        <w:tab/>
        <w:t>7.2. Visuotinio privalomumo – korupcijos prevencijos subjektais gali būti visi asmenys.</w:t>
      </w:r>
    </w:p>
    <w:p w:rsidR="00165808" w:rsidRPr="005D61C4" w:rsidRDefault="00165808" w:rsidP="00165808">
      <w:pPr>
        <w:rPr>
          <w:lang w:val="lt-LT"/>
        </w:rPr>
      </w:pPr>
      <w:r w:rsidRPr="005D61C4">
        <w:rPr>
          <w:lang w:val="lt-LT"/>
        </w:rPr>
        <w:tab/>
        <w:t>7.3. Sąveikos – korupcijos prevencijos priemonių veiksmingumas užtikrinamas derinant visų korupcijos prevencijos subjektų veiksmus keičiantis subjektams reikalinga informacija ir teikiant vienas kitam kitokią pagalbą.</w:t>
      </w:r>
    </w:p>
    <w:p w:rsidR="00165808" w:rsidRPr="005D61C4" w:rsidRDefault="00165808" w:rsidP="00165808">
      <w:pPr>
        <w:rPr>
          <w:lang w:val="lt-LT"/>
        </w:rPr>
      </w:pPr>
      <w:r w:rsidRPr="005D61C4">
        <w:rPr>
          <w:lang w:val="lt-LT"/>
        </w:rPr>
        <w:tab/>
        <w:t>7.4. Pastovumo – korupcijos prevencijos priemonių veiksmingumo užtikrinimas nuolat tikrinant ir peržiūrint korupcijos prevencijos priemonių įgyvendinimo rezultatus bei teikiant</w:t>
      </w:r>
    </w:p>
    <w:p w:rsidR="00165808" w:rsidRPr="005D61C4" w:rsidRDefault="00165808" w:rsidP="00165808">
      <w:pPr>
        <w:rPr>
          <w:lang w:val="lt-LT"/>
        </w:rPr>
      </w:pPr>
    </w:p>
    <w:p w:rsidR="00165808" w:rsidRPr="005D61C4" w:rsidRDefault="00165808" w:rsidP="00165808">
      <w:pPr>
        <w:rPr>
          <w:lang w:val="lt-LT"/>
        </w:rPr>
      </w:pPr>
      <w:r w:rsidRPr="005D61C4">
        <w:rPr>
          <w:lang w:val="lt-LT"/>
        </w:rPr>
        <w:t>8. Korupcijos prevencijos bendrosios priemonės:</w:t>
      </w:r>
    </w:p>
    <w:p w:rsidR="00165808" w:rsidRPr="005D61C4" w:rsidRDefault="00165808" w:rsidP="00165808">
      <w:pPr>
        <w:rPr>
          <w:lang w:val="lt-LT"/>
        </w:rPr>
      </w:pPr>
      <w:r w:rsidRPr="005D61C4">
        <w:rPr>
          <w:lang w:val="lt-LT"/>
        </w:rPr>
        <w:tab/>
        <w:t>8.1. korupcijos rizikos analizė;</w:t>
      </w:r>
    </w:p>
    <w:p w:rsidR="00165808" w:rsidRPr="005D61C4" w:rsidRDefault="00165808" w:rsidP="00165808">
      <w:pPr>
        <w:rPr>
          <w:lang w:val="lt-LT"/>
        </w:rPr>
      </w:pPr>
      <w:r w:rsidRPr="005D61C4">
        <w:rPr>
          <w:lang w:val="lt-LT"/>
        </w:rPr>
        <w:tab/>
        <w:t>8.2. korupcijos prevencijos programos parengimas ir tikslinimas;</w:t>
      </w:r>
    </w:p>
    <w:p w:rsidR="00165808" w:rsidRPr="005D61C4" w:rsidRDefault="00165808" w:rsidP="00165808">
      <w:pPr>
        <w:rPr>
          <w:lang w:val="lt-LT"/>
        </w:rPr>
      </w:pPr>
      <w:r w:rsidRPr="005D61C4">
        <w:rPr>
          <w:lang w:val="lt-LT"/>
        </w:rPr>
        <w:tab/>
        <w:t>8.3. nustatytų korupcijos atvejų paviešinimas.</w:t>
      </w:r>
    </w:p>
    <w:p w:rsidR="00165808" w:rsidRPr="005D61C4" w:rsidRDefault="00165808" w:rsidP="00165808">
      <w:pPr>
        <w:rPr>
          <w:lang w:val="lt-LT"/>
        </w:rPr>
      </w:pPr>
    </w:p>
    <w:p w:rsidR="00165808" w:rsidRPr="005D61C4" w:rsidRDefault="00165808" w:rsidP="00165808">
      <w:pPr>
        <w:rPr>
          <w:b/>
          <w:lang w:val="lt-LT"/>
        </w:rPr>
      </w:pPr>
      <w:r w:rsidRPr="005D61C4">
        <w:rPr>
          <w:lang w:val="lt-LT"/>
        </w:rPr>
        <w:t xml:space="preserve">9. Programos strateginės kryptys – korupcijos prevencija ir antikorupcinis švietimas. </w:t>
      </w:r>
    </w:p>
    <w:p w:rsidR="00165808" w:rsidRPr="005D61C4" w:rsidRDefault="00165808" w:rsidP="00165808">
      <w:pPr>
        <w:rPr>
          <w:b/>
          <w:lang w:val="lt-LT"/>
        </w:rPr>
      </w:pPr>
    </w:p>
    <w:p w:rsidR="00165808" w:rsidRPr="005D61C4" w:rsidRDefault="00165808" w:rsidP="00165808">
      <w:pPr>
        <w:jc w:val="center"/>
        <w:rPr>
          <w:b/>
          <w:lang w:val="lt-LT"/>
        </w:rPr>
      </w:pPr>
      <w:r w:rsidRPr="005D61C4">
        <w:rPr>
          <w:b/>
          <w:lang w:val="lt-LT"/>
        </w:rPr>
        <w:t>V. KORUPCIJOS SITUACIJOS ANALIZĖ, ŠVIETIMAS,</w:t>
      </w:r>
    </w:p>
    <w:p w:rsidR="00165808" w:rsidRPr="005D61C4" w:rsidRDefault="00165808" w:rsidP="00165808">
      <w:pPr>
        <w:jc w:val="center"/>
        <w:rPr>
          <w:b/>
          <w:lang w:val="lt-LT"/>
        </w:rPr>
      </w:pPr>
      <w:r w:rsidRPr="005D61C4">
        <w:rPr>
          <w:b/>
          <w:lang w:val="lt-LT"/>
        </w:rPr>
        <w:t>INFORMAVIMAS APIE GALIMĄ KORUPCINĘ VEIKLĄ</w:t>
      </w:r>
    </w:p>
    <w:p w:rsidR="00165808" w:rsidRPr="005D61C4" w:rsidRDefault="00165808" w:rsidP="00165808">
      <w:pPr>
        <w:jc w:val="center"/>
        <w:rPr>
          <w:b/>
          <w:lang w:val="lt-LT"/>
        </w:rPr>
      </w:pPr>
    </w:p>
    <w:p w:rsidR="00165808" w:rsidRPr="005D61C4" w:rsidRDefault="00165808" w:rsidP="00165808">
      <w:pPr>
        <w:rPr>
          <w:lang w:val="lt-LT"/>
        </w:rPr>
      </w:pPr>
      <w:r w:rsidRPr="005D61C4">
        <w:rPr>
          <w:lang w:val="lt-LT"/>
        </w:rPr>
        <w:t>10. Veiksmų seka nustatant korupcijos pasireiškimo tikimybę išdėstyta programos 1 priede: „</w:t>
      </w:r>
      <w:r w:rsidRPr="005D61C4">
        <w:rPr>
          <w:rFonts w:cs="Tahoma"/>
          <w:lang w:val="lt-LT"/>
        </w:rPr>
        <w:t xml:space="preserve">Mažeikių </w:t>
      </w:r>
      <w:r>
        <w:rPr>
          <w:rFonts w:cs="Tahoma"/>
          <w:lang w:val="lt-LT"/>
        </w:rPr>
        <w:t>r. Viekšnių Vinco Deniušio meno</w:t>
      </w:r>
      <w:r w:rsidRPr="005D61C4">
        <w:rPr>
          <w:rFonts w:cs="Tahoma"/>
          <w:lang w:val="lt-LT"/>
        </w:rPr>
        <w:t xml:space="preserve"> </w:t>
      </w:r>
      <w:r w:rsidRPr="005D61C4">
        <w:rPr>
          <w:lang w:val="lt-LT"/>
        </w:rPr>
        <w:t>moky</w:t>
      </w:r>
      <w:r w:rsidR="00442244">
        <w:rPr>
          <w:lang w:val="lt-LT"/>
        </w:rPr>
        <w:t>klos korupcijos prevencijos 2024</w:t>
      </w:r>
      <w:r w:rsidRPr="005D61C4">
        <w:rPr>
          <w:lang w:val="lt-LT"/>
        </w:rPr>
        <w:t>–20</w:t>
      </w:r>
      <w:r w:rsidR="00442244">
        <w:rPr>
          <w:lang w:val="lt-LT"/>
        </w:rPr>
        <w:t>25</w:t>
      </w:r>
      <w:r w:rsidRPr="005D61C4">
        <w:rPr>
          <w:lang w:val="lt-LT"/>
        </w:rPr>
        <w:t xml:space="preserve"> metų programos įgyvendinimo priemonių planas“.</w:t>
      </w:r>
    </w:p>
    <w:p w:rsidR="00165808" w:rsidRPr="005D61C4" w:rsidRDefault="00165808" w:rsidP="00165808">
      <w:pPr>
        <w:rPr>
          <w:lang w:val="lt-LT"/>
        </w:rPr>
      </w:pPr>
    </w:p>
    <w:p w:rsidR="00165808" w:rsidRPr="005D61C4" w:rsidRDefault="00165808" w:rsidP="00165808">
      <w:pPr>
        <w:rPr>
          <w:lang w:val="lt-LT"/>
        </w:rPr>
      </w:pPr>
      <w:r w:rsidRPr="005D61C4">
        <w:rPr>
          <w:lang w:val="lt-LT"/>
        </w:rPr>
        <w:t>11. Antikorupcinis švietimas:</w:t>
      </w:r>
    </w:p>
    <w:p w:rsidR="00165808" w:rsidRPr="005D61C4" w:rsidRDefault="00165808" w:rsidP="00165808">
      <w:pPr>
        <w:rPr>
          <w:lang w:val="lt-LT"/>
        </w:rPr>
      </w:pPr>
      <w:r w:rsidRPr="005D61C4">
        <w:rPr>
          <w:lang w:val="lt-LT"/>
        </w:rPr>
        <w:tab/>
        <w:t>11.1. antikorupcinis ugdymas -  neatskiriama švietimo dalis siekiant puoselėti asmens dorovę, ugdyti pilietiškumą, asmens teisių ir pareigų visuomenei ir valstybei sampratą, norint vykdyti  korupcijos prevenciją;</w:t>
      </w:r>
    </w:p>
    <w:p w:rsidR="00165808" w:rsidRPr="005D61C4" w:rsidRDefault="00165808" w:rsidP="00165808">
      <w:pPr>
        <w:rPr>
          <w:lang w:val="lt-LT"/>
        </w:rPr>
      </w:pPr>
      <w:r w:rsidRPr="005D61C4">
        <w:rPr>
          <w:lang w:val="lt-LT"/>
        </w:rPr>
        <w:tab/>
        <w:t>11.2. mokykloje vykdomos korupcijos prevencijos priemonės:</w:t>
      </w:r>
    </w:p>
    <w:p w:rsidR="00165808" w:rsidRPr="005D61C4" w:rsidRDefault="00165808" w:rsidP="00165808">
      <w:pPr>
        <w:rPr>
          <w:lang w:val="lt-LT"/>
        </w:rPr>
      </w:pPr>
      <w:r w:rsidRPr="005D61C4">
        <w:rPr>
          <w:lang w:val="lt-LT"/>
        </w:rPr>
        <w:tab/>
        <w:t>11.2.1. internetiniame puslapyje skelbiama informaciją apie įstaigos veiklą;</w:t>
      </w:r>
    </w:p>
    <w:p w:rsidR="00165808" w:rsidRPr="005D61C4" w:rsidRDefault="00165808" w:rsidP="00165808">
      <w:pPr>
        <w:rPr>
          <w:lang w:val="lt-LT"/>
        </w:rPr>
      </w:pPr>
      <w:r w:rsidRPr="005D61C4">
        <w:rPr>
          <w:lang w:val="lt-LT"/>
        </w:rPr>
        <w:tab/>
        <w:t xml:space="preserve">11.2.2. sudaryta galimybę piliečiams, pastebėjusiems korupcijos požymių, netinkamų pareigų atlikimo, elgesio ir aplaidumo darbuotojų veiksmuose, </w:t>
      </w:r>
      <w:r>
        <w:rPr>
          <w:lang w:val="lt-LT"/>
        </w:rPr>
        <w:t>apie tai pranešti raštu – Mažeikių g. 2, Viekšniai, Mažeikių r.</w:t>
      </w:r>
      <w:r w:rsidRPr="005D61C4">
        <w:rPr>
          <w:lang w:val="lt-LT"/>
        </w:rPr>
        <w:t>, LT-</w:t>
      </w:r>
      <w:r w:rsidRPr="0047776E">
        <w:t>89493</w:t>
      </w:r>
      <w:r w:rsidRPr="005D61C4">
        <w:rPr>
          <w:lang w:val="lt-LT"/>
        </w:rPr>
        <w:t>, el. paštu</w:t>
      </w:r>
      <w:r>
        <w:rPr>
          <w:lang w:val="lt-LT"/>
        </w:rPr>
        <w:t>:vdeniusismm@gmail.com</w:t>
      </w:r>
      <w:r w:rsidRPr="005D61C4">
        <w:rPr>
          <w:lang w:val="lt-LT"/>
        </w:rPr>
        <w:t xml:space="preserve">, žodžiu – tel. </w:t>
      </w:r>
      <w:r>
        <w:rPr>
          <w:lang w:val="lt-LT"/>
        </w:rPr>
        <w:t>+37061028486</w:t>
      </w:r>
      <w:r w:rsidRPr="005D61C4">
        <w:rPr>
          <w:lang w:val="lt-LT"/>
        </w:rPr>
        <w:t>;.</w:t>
      </w:r>
    </w:p>
    <w:p w:rsidR="00165808" w:rsidRPr="005D61C4" w:rsidRDefault="00165808" w:rsidP="00165808">
      <w:pPr>
        <w:rPr>
          <w:lang w:val="lt-LT"/>
        </w:rPr>
      </w:pPr>
      <w:r w:rsidRPr="005D61C4">
        <w:rPr>
          <w:lang w:val="lt-LT"/>
        </w:rPr>
        <w:tab/>
        <w:t xml:space="preserve">11. 2.3. gavus informacijos dėl galimų korupcinių veikų, turinčių nusikalstamos veiklos požymių, nedelsiant informuoti </w:t>
      </w:r>
      <w:r>
        <w:rPr>
          <w:lang w:val="lt-LT"/>
        </w:rPr>
        <w:t xml:space="preserve">meno </w:t>
      </w:r>
      <w:r w:rsidRPr="005D61C4">
        <w:rPr>
          <w:lang w:val="lt-LT"/>
        </w:rPr>
        <w:t>mokyklos direktorių.</w:t>
      </w:r>
    </w:p>
    <w:p w:rsidR="00165808" w:rsidRPr="005D61C4" w:rsidRDefault="00165808" w:rsidP="00165808">
      <w:pPr>
        <w:rPr>
          <w:lang w:val="lt-LT"/>
        </w:rPr>
      </w:pPr>
    </w:p>
    <w:p w:rsidR="00165808" w:rsidRPr="005D61C4" w:rsidRDefault="00165808" w:rsidP="00165808">
      <w:pPr>
        <w:rPr>
          <w:lang w:val="lt-LT"/>
        </w:rPr>
      </w:pPr>
      <w:r w:rsidRPr="005D61C4">
        <w:rPr>
          <w:lang w:val="lt-LT"/>
        </w:rPr>
        <w:t>12. Nustatytų korupcijos atvejų viešinimas:</w:t>
      </w:r>
    </w:p>
    <w:p w:rsidR="00165808" w:rsidRPr="005D61C4" w:rsidRDefault="00165808" w:rsidP="00165808">
      <w:pPr>
        <w:rPr>
          <w:lang w:val="lt-LT"/>
        </w:rPr>
      </w:pPr>
      <w:r w:rsidRPr="005D61C4">
        <w:rPr>
          <w:lang w:val="lt-LT"/>
        </w:rPr>
        <w:tab/>
        <w:t>12.1.  iškart privaloma paviešinti nustatytus korupcijos atvejus;</w:t>
      </w:r>
    </w:p>
    <w:p w:rsidR="00165808" w:rsidRPr="005D61C4" w:rsidRDefault="00165808" w:rsidP="00165808">
      <w:pPr>
        <w:rPr>
          <w:lang w:val="lt-LT"/>
        </w:rPr>
      </w:pPr>
      <w:r w:rsidRPr="005D61C4">
        <w:rPr>
          <w:lang w:val="lt-LT"/>
        </w:rPr>
        <w:t xml:space="preserve">  </w:t>
      </w:r>
    </w:p>
    <w:p w:rsidR="00165808" w:rsidRPr="005D61C4" w:rsidRDefault="00165808" w:rsidP="00165808">
      <w:pPr>
        <w:rPr>
          <w:lang w:val="lt-LT"/>
        </w:rPr>
      </w:pPr>
      <w:r w:rsidRPr="005D61C4">
        <w:rPr>
          <w:lang w:val="lt-LT"/>
        </w:rPr>
        <w:t>13. Mažeikių</w:t>
      </w:r>
      <w:r w:rsidRPr="00092A08">
        <w:rPr>
          <w:rFonts w:cs="Tahoma"/>
          <w:lang w:val="lt-LT"/>
        </w:rPr>
        <w:t xml:space="preserve"> </w:t>
      </w:r>
      <w:r>
        <w:rPr>
          <w:rFonts w:cs="Tahoma"/>
          <w:lang w:val="lt-LT"/>
        </w:rPr>
        <w:t>r. Viekšnių Vinco Deniušio meno</w:t>
      </w:r>
      <w:r w:rsidRPr="005D61C4">
        <w:rPr>
          <w:lang w:val="lt-LT"/>
        </w:rPr>
        <w:t xml:space="preserve"> mokyklos veiklos sritys, kuriose galima korupcijos pasireiškimo tikimybė:</w:t>
      </w:r>
    </w:p>
    <w:p w:rsidR="00165808" w:rsidRPr="005D61C4" w:rsidRDefault="00165808" w:rsidP="00165808">
      <w:pPr>
        <w:rPr>
          <w:lang w:val="lt-LT"/>
        </w:rPr>
      </w:pPr>
      <w:r w:rsidRPr="005D61C4">
        <w:rPr>
          <w:lang w:val="lt-LT"/>
        </w:rPr>
        <w:tab/>
        <w:t>13.1. prekių, paslaugų ir darbų viešieji pirkimai;</w:t>
      </w:r>
    </w:p>
    <w:p w:rsidR="00165808" w:rsidRPr="005D61C4" w:rsidRDefault="00165808" w:rsidP="00165808">
      <w:pPr>
        <w:rPr>
          <w:lang w:val="lt-LT"/>
        </w:rPr>
      </w:pPr>
      <w:r w:rsidRPr="005D61C4">
        <w:rPr>
          <w:lang w:val="lt-LT"/>
        </w:rPr>
        <w:tab/>
        <w:t>13.2. efektyvus įstaigos biudžeto panaudojimas;</w:t>
      </w:r>
    </w:p>
    <w:p w:rsidR="00165808" w:rsidRPr="005D61C4" w:rsidRDefault="00165808" w:rsidP="00165808">
      <w:pPr>
        <w:rPr>
          <w:lang w:val="lt-LT"/>
        </w:rPr>
      </w:pPr>
      <w:r w:rsidRPr="005D61C4">
        <w:rPr>
          <w:lang w:val="lt-LT"/>
        </w:rPr>
        <w:tab/>
        <w:t>13.3. darbo sutarčių sudarymas;</w:t>
      </w:r>
    </w:p>
    <w:p w:rsidR="00165808" w:rsidRPr="005D61C4" w:rsidRDefault="00165808" w:rsidP="00165808">
      <w:pPr>
        <w:rPr>
          <w:b/>
          <w:lang w:val="lt-LT"/>
        </w:rPr>
      </w:pPr>
      <w:r w:rsidRPr="005D61C4">
        <w:rPr>
          <w:lang w:val="lt-LT"/>
        </w:rPr>
        <w:lastRenderedPageBreak/>
        <w:tab/>
      </w:r>
    </w:p>
    <w:p w:rsidR="00165808" w:rsidRPr="005D61C4" w:rsidRDefault="00165808" w:rsidP="00165808">
      <w:pPr>
        <w:rPr>
          <w:b/>
          <w:lang w:val="lt-LT"/>
        </w:rPr>
      </w:pPr>
    </w:p>
    <w:p w:rsidR="00165808" w:rsidRPr="005D61C4" w:rsidRDefault="00165808" w:rsidP="00165808">
      <w:pPr>
        <w:jc w:val="center"/>
        <w:rPr>
          <w:lang w:val="lt-LT"/>
        </w:rPr>
      </w:pPr>
      <w:r w:rsidRPr="005D61C4">
        <w:rPr>
          <w:b/>
          <w:lang w:val="lt-LT"/>
        </w:rPr>
        <w:t>VI. PROGRAMOS TIKSLŲ IR UŽDAVINIŲ VERTINIMO KRITERIJAI</w:t>
      </w:r>
    </w:p>
    <w:p w:rsidR="00165808" w:rsidRPr="005D61C4" w:rsidRDefault="00165808" w:rsidP="00165808">
      <w:pPr>
        <w:rPr>
          <w:lang w:val="lt-LT"/>
        </w:rPr>
      </w:pPr>
    </w:p>
    <w:p w:rsidR="00165808" w:rsidRPr="005D61C4" w:rsidRDefault="00165808" w:rsidP="00165808">
      <w:pPr>
        <w:rPr>
          <w:lang w:val="lt-LT"/>
        </w:rPr>
      </w:pPr>
      <w:r w:rsidRPr="005D61C4">
        <w:rPr>
          <w:lang w:val="lt-LT"/>
        </w:rPr>
        <w:t>14. Programos tikslai ir uždaviniai vertinami kokybės ir kiekybės rodikliais:</w:t>
      </w:r>
    </w:p>
    <w:p w:rsidR="00165808" w:rsidRPr="005D61C4" w:rsidRDefault="00165808" w:rsidP="00165808">
      <w:pPr>
        <w:rPr>
          <w:lang w:val="lt-LT"/>
        </w:rPr>
      </w:pPr>
      <w:r w:rsidRPr="005D61C4">
        <w:rPr>
          <w:lang w:val="lt-LT"/>
        </w:rPr>
        <w:tab/>
        <w:t>14.1. įvykdytų ir neįvykdytų programos priemonių skaičium;</w:t>
      </w:r>
    </w:p>
    <w:p w:rsidR="00165808" w:rsidRPr="005D61C4" w:rsidRDefault="00165808" w:rsidP="00165808">
      <w:pPr>
        <w:rPr>
          <w:b/>
          <w:lang w:val="lt-LT"/>
        </w:rPr>
      </w:pPr>
      <w:r w:rsidRPr="005D61C4">
        <w:rPr>
          <w:lang w:val="lt-LT"/>
        </w:rPr>
        <w:tab/>
        <w:t>14.2. anoniminių ir oficialių pranešimų apie galimus korupcinio pobūdžio veiksmus skaičius ir pranešimų, kuriuos ištyrus pasitvirtino korupcijos veikos, skaičiumi.</w:t>
      </w:r>
    </w:p>
    <w:p w:rsidR="00165808" w:rsidRPr="005D61C4" w:rsidRDefault="00165808" w:rsidP="00165808">
      <w:pPr>
        <w:rPr>
          <w:b/>
          <w:lang w:val="lt-LT"/>
        </w:rPr>
      </w:pPr>
    </w:p>
    <w:p w:rsidR="00165808" w:rsidRPr="005D61C4" w:rsidRDefault="00165808" w:rsidP="00165808">
      <w:pPr>
        <w:jc w:val="center"/>
        <w:rPr>
          <w:lang w:val="lt-LT"/>
        </w:rPr>
      </w:pPr>
      <w:r w:rsidRPr="005D61C4">
        <w:rPr>
          <w:b/>
          <w:lang w:val="lt-LT"/>
        </w:rPr>
        <w:t>VII. PROGRAMOS ĮGYVENDINIMAS, STEBĖSENA IR ATSKAITOMYBĖ</w:t>
      </w:r>
    </w:p>
    <w:p w:rsidR="00165808" w:rsidRPr="005D61C4" w:rsidRDefault="00165808" w:rsidP="00165808">
      <w:pPr>
        <w:rPr>
          <w:lang w:val="lt-LT"/>
        </w:rPr>
      </w:pPr>
    </w:p>
    <w:p w:rsidR="00165808" w:rsidRPr="005D61C4" w:rsidRDefault="00165808" w:rsidP="00165808">
      <w:pPr>
        <w:rPr>
          <w:lang w:val="lt-LT"/>
        </w:rPr>
      </w:pPr>
      <w:r w:rsidRPr="005D61C4">
        <w:rPr>
          <w:lang w:val="lt-LT"/>
        </w:rPr>
        <w:t>15. Korupcijos prevencijos programos uždaviniams įgyvendinti sudaromas programos priemonių įgyvendinimo planas, kuris nustato priemones, tikslus, jų vykdymo terminus bei vykdytojus.</w:t>
      </w:r>
    </w:p>
    <w:p w:rsidR="00165808" w:rsidRPr="005D61C4" w:rsidRDefault="00165808" w:rsidP="00165808">
      <w:pPr>
        <w:rPr>
          <w:lang w:val="lt-LT"/>
        </w:rPr>
      </w:pPr>
      <w:r w:rsidRPr="005D61C4">
        <w:rPr>
          <w:lang w:val="lt-LT"/>
        </w:rPr>
        <w:t>16. Korupcijos prevencijos programos įgyvendinimo priemonių planas yra neatskiriama šios programos dalis. Jis tvirtinamas ir atnaujinamas Mažeikių</w:t>
      </w:r>
      <w:r w:rsidRPr="00092A08">
        <w:rPr>
          <w:rFonts w:cs="Tahoma"/>
          <w:lang w:val="lt-LT"/>
        </w:rPr>
        <w:t xml:space="preserve"> </w:t>
      </w:r>
      <w:r>
        <w:rPr>
          <w:rFonts w:cs="Tahoma"/>
          <w:lang w:val="lt-LT"/>
        </w:rPr>
        <w:t>r. Viekšnių Vinco Deniušio meno</w:t>
      </w:r>
      <w:r w:rsidRPr="005D61C4">
        <w:rPr>
          <w:lang w:val="lt-LT"/>
        </w:rPr>
        <w:t xml:space="preserve"> </w:t>
      </w:r>
      <w:r>
        <w:rPr>
          <w:lang w:val="lt-LT"/>
        </w:rPr>
        <w:t xml:space="preserve">mokyklos </w:t>
      </w:r>
      <w:r w:rsidRPr="005D61C4">
        <w:rPr>
          <w:lang w:val="lt-LT"/>
        </w:rPr>
        <w:t>direktoriaus įsakymu.</w:t>
      </w:r>
    </w:p>
    <w:p w:rsidR="00165808" w:rsidRPr="005D61C4" w:rsidRDefault="00165808" w:rsidP="00165808">
      <w:pPr>
        <w:rPr>
          <w:lang w:val="lt-LT"/>
        </w:rPr>
      </w:pPr>
      <w:r w:rsidRPr="005D61C4">
        <w:rPr>
          <w:lang w:val="lt-LT"/>
        </w:rPr>
        <w:t xml:space="preserve">17. Už programos įgyvendinimą atsakingas įstaigos vadovas. </w:t>
      </w:r>
    </w:p>
    <w:p w:rsidR="00165808" w:rsidRPr="005D61C4" w:rsidRDefault="00165808" w:rsidP="00165808">
      <w:pPr>
        <w:rPr>
          <w:b/>
          <w:shd w:val="clear" w:color="auto" w:fill="FF9999"/>
          <w:lang w:val="lt-LT"/>
        </w:rPr>
      </w:pPr>
      <w:r>
        <w:rPr>
          <w:lang w:val="lt-LT"/>
        </w:rPr>
        <w:t>18</w:t>
      </w:r>
      <w:r w:rsidRPr="005D61C4">
        <w:rPr>
          <w:lang w:val="lt-LT"/>
        </w:rPr>
        <w:t xml:space="preserve">. Už programos įgyvendinimą atsakingas asmuo savivaldybės administracijos direktoriui teikia informaciją raštu apie priemonių įgyvendinimo eigą ir pasiektus rezultatus. </w:t>
      </w:r>
    </w:p>
    <w:p w:rsidR="00165808" w:rsidRPr="005D61C4" w:rsidRDefault="00165808" w:rsidP="00165808">
      <w:pPr>
        <w:rPr>
          <w:b/>
          <w:shd w:val="clear" w:color="auto" w:fill="FF9999"/>
          <w:lang w:val="lt-LT"/>
        </w:rPr>
      </w:pPr>
    </w:p>
    <w:p w:rsidR="00165808" w:rsidRPr="005D61C4" w:rsidRDefault="00165808" w:rsidP="00165808">
      <w:pPr>
        <w:jc w:val="center"/>
        <w:rPr>
          <w:lang w:val="lt-LT"/>
        </w:rPr>
      </w:pPr>
      <w:r w:rsidRPr="005D61C4">
        <w:rPr>
          <w:b/>
          <w:lang w:val="lt-LT"/>
        </w:rPr>
        <w:t>VIII. BAIGIAMOSIOS NUOSTATOS</w:t>
      </w:r>
    </w:p>
    <w:p w:rsidR="00165808" w:rsidRPr="005D61C4" w:rsidRDefault="00165808" w:rsidP="00165808">
      <w:pPr>
        <w:jc w:val="center"/>
        <w:rPr>
          <w:lang w:val="lt-LT"/>
        </w:rPr>
      </w:pPr>
    </w:p>
    <w:p w:rsidR="00165808" w:rsidRPr="005D61C4" w:rsidRDefault="00165808" w:rsidP="00165808">
      <w:pPr>
        <w:rPr>
          <w:lang w:val="lt-LT"/>
        </w:rPr>
      </w:pPr>
      <w:r>
        <w:rPr>
          <w:lang w:val="lt-LT"/>
        </w:rPr>
        <w:t>19</w:t>
      </w:r>
      <w:r w:rsidRPr="005D61C4">
        <w:rPr>
          <w:lang w:val="lt-LT"/>
        </w:rPr>
        <w:t>. Šio aprašo nuostatas įgyvendina Mažeikių</w:t>
      </w:r>
      <w:r w:rsidRPr="00092A08">
        <w:rPr>
          <w:rFonts w:cs="Tahoma"/>
          <w:lang w:val="lt-LT"/>
        </w:rPr>
        <w:t xml:space="preserve"> </w:t>
      </w:r>
      <w:r>
        <w:rPr>
          <w:rFonts w:cs="Tahoma"/>
          <w:lang w:val="lt-LT"/>
        </w:rPr>
        <w:t>r. Viekšnių Vinco Deniušio meno</w:t>
      </w:r>
      <w:r w:rsidRPr="005D61C4">
        <w:rPr>
          <w:lang w:val="lt-LT"/>
        </w:rPr>
        <w:t xml:space="preserve"> mokyklos darbuotojai. Su programa ir priemonių planu darbuotojai supažindinami pasitarimų metu.</w:t>
      </w:r>
    </w:p>
    <w:p w:rsidR="00165808" w:rsidRPr="005D61C4" w:rsidRDefault="00165808" w:rsidP="00165808">
      <w:pPr>
        <w:rPr>
          <w:lang w:val="lt-LT"/>
        </w:rPr>
      </w:pPr>
    </w:p>
    <w:p w:rsidR="00165808" w:rsidRPr="005D61C4" w:rsidRDefault="00165808" w:rsidP="00165808">
      <w:pPr>
        <w:rPr>
          <w:lang w:val="lt-LT"/>
        </w:rPr>
      </w:pPr>
    </w:p>
    <w:p w:rsidR="00165808" w:rsidRPr="005D61C4" w:rsidRDefault="00165808" w:rsidP="00165808">
      <w:pPr>
        <w:rPr>
          <w:lang w:val="lt-LT"/>
        </w:rPr>
      </w:pPr>
    </w:p>
    <w:p w:rsidR="00165808" w:rsidRPr="005D61C4" w:rsidRDefault="00165808" w:rsidP="00165808">
      <w:pPr>
        <w:rPr>
          <w:lang w:val="lt-LT"/>
        </w:rPr>
      </w:pPr>
    </w:p>
    <w:p w:rsidR="00165808" w:rsidRPr="005D61C4" w:rsidRDefault="00165808" w:rsidP="00165808">
      <w:pPr>
        <w:rPr>
          <w:lang w:val="lt-LT"/>
        </w:rPr>
      </w:pPr>
      <w:r w:rsidRPr="005D61C4">
        <w:rPr>
          <w:lang w:val="lt-LT"/>
        </w:rPr>
        <w:t>_________________________________________________</w:t>
      </w:r>
      <w:r>
        <w:rPr>
          <w:lang w:val="lt-LT"/>
        </w:rPr>
        <w:t>_______________________________</w:t>
      </w:r>
    </w:p>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165808" w:rsidRDefault="00165808" w:rsidP="00165808"/>
    <w:p w:rsidR="00BB4899" w:rsidRDefault="00BB4899" w:rsidP="00165808"/>
    <w:p w:rsidR="00165808" w:rsidRDefault="00165808" w:rsidP="00165808"/>
    <w:p w:rsidR="00165808" w:rsidRPr="005D61C4" w:rsidRDefault="00165808" w:rsidP="00165808">
      <w:pPr>
        <w:jc w:val="right"/>
        <w:rPr>
          <w:rFonts w:cs="Tahoma"/>
        </w:rPr>
      </w:pPr>
      <w:r w:rsidRPr="005D61C4">
        <w:rPr>
          <w:rFonts w:cs="Tahoma"/>
        </w:rPr>
        <w:lastRenderedPageBreak/>
        <w:t>PATVIRTINTA</w:t>
      </w:r>
    </w:p>
    <w:p w:rsidR="00165808" w:rsidRDefault="00165808" w:rsidP="00165808">
      <w:pPr>
        <w:ind w:left="6096" w:hanging="6096"/>
        <w:jc w:val="right"/>
        <w:rPr>
          <w:rFonts w:cs="Tahoma"/>
        </w:rPr>
      </w:pPr>
      <w:r w:rsidRPr="005D61C4">
        <w:rPr>
          <w:rFonts w:cs="Tahoma"/>
        </w:rPr>
        <w:t xml:space="preserve">                                                                                                     </w:t>
      </w:r>
      <w:proofErr w:type="spellStart"/>
      <w:r w:rsidRPr="005D61C4">
        <w:rPr>
          <w:rFonts w:cs="Tahoma"/>
        </w:rPr>
        <w:t>Mažeikių</w:t>
      </w:r>
      <w:proofErr w:type="spellEnd"/>
      <w:r w:rsidRPr="005D61C4">
        <w:rPr>
          <w:rFonts w:cs="Tahoma"/>
        </w:rPr>
        <w:t xml:space="preserve"> </w:t>
      </w:r>
      <w:r>
        <w:rPr>
          <w:rFonts w:cs="Tahoma"/>
        </w:rPr>
        <w:t xml:space="preserve">r. </w:t>
      </w:r>
      <w:proofErr w:type="spellStart"/>
      <w:r>
        <w:rPr>
          <w:rFonts w:cs="Tahoma"/>
        </w:rPr>
        <w:t>Viekšnių</w:t>
      </w:r>
      <w:proofErr w:type="spellEnd"/>
      <w:r>
        <w:rPr>
          <w:rFonts w:cs="Tahoma"/>
        </w:rPr>
        <w:t xml:space="preserve"> </w:t>
      </w:r>
      <w:proofErr w:type="spellStart"/>
      <w:r>
        <w:rPr>
          <w:rFonts w:cs="Tahoma"/>
        </w:rPr>
        <w:t>Vinco</w:t>
      </w:r>
      <w:proofErr w:type="spellEnd"/>
      <w:r>
        <w:rPr>
          <w:rFonts w:cs="Tahoma"/>
        </w:rPr>
        <w:t xml:space="preserve"> Deniušio </w:t>
      </w:r>
      <w:proofErr w:type="spellStart"/>
      <w:r>
        <w:rPr>
          <w:rFonts w:cs="Tahoma"/>
        </w:rPr>
        <w:t>meno</w:t>
      </w:r>
      <w:proofErr w:type="spellEnd"/>
      <w:r w:rsidRPr="005D61C4">
        <w:rPr>
          <w:rFonts w:cs="Tahoma"/>
        </w:rPr>
        <w:t xml:space="preserve"> </w:t>
      </w:r>
      <w:proofErr w:type="spellStart"/>
      <w:r w:rsidRPr="005D61C4">
        <w:rPr>
          <w:rFonts w:cs="Tahoma"/>
        </w:rPr>
        <w:t>mokyklos</w:t>
      </w:r>
      <w:proofErr w:type="spellEnd"/>
      <w:r w:rsidRPr="005D61C4">
        <w:rPr>
          <w:rFonts w:cs="Tahoma"/>
        </w:rPr>
        <w:t xml:space="preserve">          </w:t>
      </w:r>
      <w:r>
        <w:rPr>
          <w:rFonts w:cs="Tahoma"/>
        </w:rPr>
        <w:t xml:space="preserve">                </w:t>
      </w:r>
    </w:p>
    <w:p w:rsidR="00165808" w:rsidRDefault="00165808" w:rsidP="00165808">
      <w:pPr>
        <w:ind w:left="6096" w:hanging="6096"/>
        <w:jc w:val="right"/>
        <w:rPr>
          <w:rFonts w:cs="Tahoma"/>
        </w:rPr>
      </w:pPr>
      <w:proofErr w:type="spellStart"/>
      <w:r w:rsidRPr="005D61C4">
        <w:rPr>
          <w:rFonts w:cs="Tahoma"/>
        </w:rPr>
        <w:t>direktoriaus</w:t>
      </w:r>
      <w:proofErr w:type="spellEnd"/>
      <w:r w:rsidR="00BB4899">
        <w:rPr>
          <w:rFonts w:cs="Tahoma"/>
        </w:rPr>
        <w:t xml:space="preserve"> 2024 m. </w:t>
      </w:r>
      <w:proofErr w:type="spellStart"/>
      <w:r w:rsidR="00BB4899">
        <w:rPr>
          <w:rFonts w:cs="Tahoma"/>
        </w:rPr>
        <w:t>kovo</w:t>
      </w:r>
      <w:proofErr w:type="spellEnd"/>
      <w:r w:rsidR="00BB4899">
        <w:rPr>
          <w:rFonts w:cs="Tahoma"/>
        </w:rPr>
        <w:t xml:space="preserve"> 25</w:t>
      </w:r>
      <w:r w:rsidRPr="004D4CB7">
        <w:rPr>
          <w:rFonts w:cs="Tahoma"/>
        </w:rPr>
        <w:t xml:space="preserve"> d.</w:t>
      </w:r>
    </w:p>
    <w:p w:rsidR="00165808" w:rsidRPr="00160C41" w:rsidRDefault="00165808" w:rsidP="00165808">
      <w:pPr>
        <w:ind w:left="5040" w:firstLine="720"/>
        <w:jc w:val="right"/>
        <w:rPr>
          <w:rFonts w:cs="Tahoma"/>
        </w:rPr>
      </w:pPr>
      <w:r>
        <w:rPr>
          <w:rFonts w:cs="Tahoma"/>
        </w:rPr>
        <w:t xml:space="preserve">     </w:t>
      </w:r>
      <w:r w:rsidRPr="005D61C4">
        <w:rPr>
          <w:rFonts w:cs="Tahoma"/>
        </w:rPr>
        <w:t xml:space="preserve"> </w:t>
      </w:r>
      <w:proofErr w:type="spellStart"/>
      <w:r w:rsidRPr="005D61C4">
        <w:rPr>
          <w:rFonts w:cs="Tahoma"/>
        </w:rPr>
        <w:t>įsakymu</w:t>
      </w:r>
      <w:proofErr w:type="spellEnd"/>
      <w:r w:rsidRPr="005D61C4">
        <w:rPr>
          <w:rFonts w:cs="Tahoma"/>
        </w:rPr>
        <w:t xml:space="preserve"> </w:t>
      </w:r>
      <w:proofErr w:type="spellStart"/>
      <w:r w:rsidRPr="005D61C4">
        <w:rPr>
          <w:rFonts w:cs="Tahoma"/>
        </w:rPr>
        <w:t>Nr</w:t>
      </w:r>
      <w:proofErr w:type="spellEnd"/>
      <w:r>
        <w:rPr>
          <w:rFonts w:cs="Tahoma"/>
        </w:rPr>
        <w:t>. V1-4</w:t>
      </w:r>
    </w:p>
    <w:p w:rsidR="00165808" w:rsidRDefault="00165808" w:rsidP="00165808">
      <w:pPr>
        <w:ind w:left="10800"/>
      </w:pPr>
    </w:p>
    <w:p w:rsidR="00165808" w:rsidRDefault="00165808" w:rsidP="00165808">
      <w:pPr>
        <w:ind w:left="10800"/>
      </w:pPr>
    </w:p>
    <w:p w:rsidR="00165808" w:rsidRDefault="00165808" w:rsidP="00165808">
      <w:pPr>
        <w:ind w:left="10800"/>
      </w:pPr>
    </w:p>
    <w:p w:rsidR="00165808" w:rsidRDefault="00165808" w:rsidP="00165808">
      <w:pPr>
        <w:ind w:left="10800"/>
      </w:pPr>
    </w:p>
    <w:p w:rsidR="00165808" w:rsidRDefault="00165808" w:rsidP="00165808">
      <w:pPr>
        <w:ind w:left="10800"/>
      </w:pPr>
      <w:bookmarkStart w:id="0" w:name="_GoBack"/>
      <w:bookmarkEnd w:id="0"/>
    </w:p>
    <w:p w:rsidR="00165808" w:rsidRDefault="00165808" w:rsidP="00165808">
      <w:pPr>
        <w:ind w:left="10800"/>
      </w:pPr>
    </w:p>
    <w:p w:rsidR="00165808" w:rsidRDefault="00165808" w:rsidP="00165808">
      <w:pPr>
        <w:ind w:left="10800"/>
        <w:jc w:val="center"/>
      </w:pPr>
    </w:p>
    <w:p w:rsidR="00165808" w:rsidRDefault="00165808" w:rsidP="00165808">
      <w:pPr>
        <w:jc w:val="center"/>
      </w:pPr>
      <w:r>
        <w:rPr>
          <w:b/>
          <w:color w:val="000000"/>
          <w:sz w:val="28"/>
          <w:szCs w:val="28"/>
        </w:rPr>
        <w:t xml:space="preserve">MAŽEIKIŲ R. VIEKŠNIŲ VINCO DENIUŠIO MENO MOKYKLOS </w:t>
      </w:r>
      <w:r>
        <w:rPr>
          <w:b/>
          <w:sz w:val="28"/>
          <w:szCs w:val="28"/>
        </w:rPr>
        <w:t>KORUPCIJOS PREVENCIJOS 2022–2023 METŲ PROGRAMOS ĮGYVENDINIMO PRIEMONIŲ PLANAS</w:t>
      </w:r>
    </w:p>
    <w:p w:rsidR="00165808" w:rsidRDefault="00165808" w:rsidP="00165808"/>
    <w:tbl>
      <w:tblPr>
        <w:tblW w:w="11590" w:type="dxa"/>
        <w:tblInd w:w="-1701" w:type="dxa"/>
        <w:tblLayout w:type="fixed"/>
        <w:tblLook w:val="0000" w:firstRow="0" w:lastRow="0" w:firstColumn="0" w:lastColumn="0" w:noHBand="0" w:noVBand="0"/>
      </w:tblPr>
      <w:tblGrid>
        <w:gridCol w:w="648"/>
        <w:gridCol w:w="5772"/>
        <w:gridCol w:w="1910"/>
        <w:gridCol w:w="3260"/>
      </w:tblGrid>
      <w:tr w:rsidR="00165808" w:rsidTr="00121875">
        <w:tc>
          <w:tcPr>
            <w:tcW w:w="648"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Eil. Nr.</w:t>
            </w:r>
          </w:p>
        </w:tc>
        <w:tc>
          <w:tcPr>
            <w:tcW w:w="5772"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Priemonės pavadinimas</w:t>
            </w:r>
          </w:p>
        </w:tc>
        <w:tc>
          <w:tcPr>
            <w:tcW w:w="1910"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Vykdytojai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5808" w:rsidRPr="002074A7" w:rsidRDefault="00165808" w:rsidP="00121875">
            <w:pPr>
              <w:jc w:val="center"/>
              <w:rPr>
                <w:lang w:val="lt-LT"/>
              </w:rPr>
            </w:pPr>
            <w:r w:rsidRPr="002074A7">
              <w:rPr>
                <w:b/>
                <w:lang w:val="lt-LT"/>
              </w:rPr>
              <w:t>Vykdymo laikas</w:t>
            </w:r>
          </w:p>
        </w:tc>
      </w:tr>
      <w:tr w:rsidR="00165808" w:rsidTr="00121875">
        <w:tc>
          <w:tcPr>
            <w:tcW w:w="648"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1</w:t>
            </w:r>
          </w:p>
        </w:tc>
        <w:tc>
          <w:tcPr>
            <w:tcW w:w="5772"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2</w:t>
            </w:r>
          </w:p>
        </w:tc>
        <w:tc>
          <w:tcPr>
            <w:tcW w:w="1910"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5808" w:rsidRPr="002074A7" w:rsidRDefault="00165808" w:rsidP="00121875">
            <w:pPr>
              <w:jc w:val="center"/>
              <w:rPr>
                <w:lang w:val="lt-LT"/>
              </w:rPr>
            </w:pPr>
            <w:r w:rsidRPr="002074A7">
              <w:rPr>
                <w:b/>
                <w:lang w:val="lt-LT"/>
              </w:rPr>
              <w:t>4</w:t>
            </w:r>
          </w:p>
        </w:tc>
      </w:tr>
      <w:tr w:rsidR="00165808" w:rsidTr="00121875">
        <w:tc>
          <w:tcPr>
            <w:tcW w:w="648"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1</w:t>
            </w:r>
          </w:p>
        </w:tc>
        <w:tc>
          <w:tcPr>
            <w:tcW w:w="5772"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both"/>
              <w:rPr>
                <w:lang w:val="lt-LT"/>
              </w:rPr>
            </w:pPr>
            <w:r w:rsidRPr="002074A7">
              <w:rPr>
                <w:lang w:val="lt-LT"/>
              </w:rPr>
              <w:t>Sudaryti galimybę pateikti darbuotojams ir gyventojams anonimines anketas apie aptarnavimo kultūrą, suteiktų paslaugų kokybę, galimas korupcinio pobūdžio apraiškas meno mokykloje</w:t>
            </w:r>
          </w:p>
        </w:tc>
        <w:tc>
          <w:tcPr>
            <w:tcW w:w="1910"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lang w:val="lt-LT"/>
              </w:rPr>
            </w:pPr>
            <w:r w:rsidRPr="002074A7">
              <w:rPr>
                <w:lang w:val="lt-LT"/>
              </w:rPr>
              <w:t>administracija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5808" w:rsidRPr="002074A7" w:rsidRDefault="00165808" w:rsidP="00121875">
            <w:pPr>
              <w:jc w:val="center"/>
              <w:rPr>
                <w:lang w:val="lt-LT"/>
              </w:rPr>
            </w:pPr>
            <w:r w:rsidRPr="002074A7">
              <w:rPr>
                <w:lang w:val="lt-LT"/>
              </w:rPr>
              <w:t>nuolat</w:t>
            </w:r>
          </w:p>
        </w:tc>
      </w:tr>
      <w:tr w:rsidR="00165808" w:rsidTr="00121875">
        <w:tc>
          <w:tcPr>
            <w:tcW w:w="648"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2</w:t>
            </w:r>
          </w:p>
        </w:tc>
        <w:tc>
          <w:tcPr>
            <w:tcW w:w="5772"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both"/>
              <w:rPr>
                <w:lang w:val="lt-LT"/>
              </w:rPr>
            </w:pPr>
            <w:r w:rsidRPr="002074A7">
              <w:rPr>
                <w:lang w:val="lt-LT"/>
              </w:rPr>
              <w:t>Nagrinėti skundus dėl mokyklos darbuotojų veiklos, esant korupcijos pasireiškimo rizikai</w:t>
            </w:r>
          </w:p>
        </w:tc>
        <w:tc>
          <w:tcPr>
            <w:tcW w:w="1910"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lang w:val="lt-LT"/>
              </w:rPr>
            </w:pPr>
            <w:r w:rsidRPr="002074A7">
              <w:rPr>
                <w:lang w:val="lt-LT"/>
              </w:rPr>
              <w:t>administracija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5808" w:rsidRPr="002074A7" w:rsidRDefault="00165808" w:rsidP="00121875">
            <w:pPr>
              <w:jc w:val="center"/>
              <w:rPr>
                <w:lang w:val="lt-LT"/>
              </w:rPr>
            </w:pPr>
            <w:r w:rsidRPr="002074A7">
              <w:rPr>
                <w:lang w:val="lt-LT"/>
              </w:rPr>
              <w:t>gavus skundą</w:t>
            </w:r>
          </w:p>
        </w:tc>
      </w:tr>
      <w:tr w:rsidR="00165808" w:rsidTr="00121875">
        <w:tc>
          <w:tcPr>
            <w:tcW w:w="648"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b/>
                <w:lang w:val="lt-LT"/>
              </w:rPr>
            </w:pPr>
            <w:r w:rsidRPr="002074A7">
              <w:rPr>
                <w:b/>
                <w:lang w:val="lt-LT"/>
              </w:rPr>
              <w:t>3</w:t>
            </w:r>
          </w:p>
        </w:tc>
        <w:tc>
          <w:tcPr>
            <w:tcW w:w="5772"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both"/>
              <w:rPr>
                <w:lang w:val="lt-LT"/>
              </w:rPr>
            </w:pPr>
            <w:r w:rsidRPr="002074A7">
              <w:rPr>
                <w:lang w:val="lt-LT"/>
              </w:rPr>
              <w:t>Informuoti visuomenę apie nustatytas korupcijos apraiškas ir priimtus sprendimus</w:t>
            </w:r>
          </w:p>
        </w:tc>
        <w:tc>
          <w:tcPr>
            <w:tcW w:w="1910" w:type="dxa"/>
            <w:tcBorders>
              <w:top w:val="single" w:sz="4" w:space="0" w:color="000000"/>
              <w:left w:val="single" w:sz="4" w:space="0" w:color="000000"/>
              <w:bottom w:val="single" w:sz="4" w:space="0" w:color="000000"/>
            </w:tcBorders>
            <w:shd w:val="clear" w:color="auto" w:fill="auto"/>
          </w:tcPr>
          <w:p w:rsidR="00165808" w:rsidRPr="002074A7" w:rsidRDefault="00165808" w:rsidP="00121875">
            <w:pPr>
              <w:jc w:val="center"/>
              <w:rPr>
                <w:lang w:val="lt-LT"/>
              </w:rPr>
            </w:pPr>
            <w:r w:rsidRPr="002074A7">
              <w:rPr>
                <w:lang w:val="lt-LT"/>
              </w:rPr>
              <w:t>direktorius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65808" w:rsidRPr="002074A7" w:rsidRDefault="00165808" w:rsidP="00121875">
            <w:pPr>
              <w:jc w:val="center"/>
              <w:rPr>
                <w:lang w:val="lt-LT"/>
              </w:rPr>
            </w:pPr>
            <w:r w:rsidRPr="002074A7">
              <w:rPr>
                <w:lang w:val="lt-LT"/>
              </w:rPr>
              <w:t>gavus informaciją</w:t>
            </w:r>
          </w:p>
        </w:tc>
      </w:tr>
    </w:tbl>
    <w:p w:rsidR="00165808" w:rsidRDefault="00165808" w:rsidP="00165808"/>
    <w:p w:rsidR="00165808" w:rsidRDefault="00165808" w:rsidP="00165808">
      <w:r>
        <w:t>_______________________________________________________________________________</w:t>
      </w:r>
    </w:p>
    <w:p w:rsidR="004541F1" w:rsidRDefault="004541F1"/>
    <w:sectPr w:rsidR="004541F1" w:rsidSect="003D40A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D3"/>
    <w:rsid w:val="00162754"/>
    <w:rsid w:val="00165808"/>
    <w:rsid w:val="003D40A7"/>
    <w:rsid w:val="00442244"/>
    <w:rsid w:val="004541F1"/>
    <w:rsid w:val="005733D3"/>
    <w:rsid w:val="00B200D7"/>
    <w:rsid w:val="00BB4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AC1D"/>
  <w15:docId w15:val="{EE8D7C5F-623D-4068-842C-76A5307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5808"/>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65808"/>
    <w:pPr>
      <w:jc w:val="center"/>
    </w:pPr>
    <w:rPr>
      <w:sz w:val="28"/>
      <w:lang w:val="lt-LT"/>
    </w:rPr>
  </w:style>
  <w:style w:type="character" w:customStyle="1" w:styleId="PavadinimasDiagrama">
    <w:name w:val="Pavadinimas Diagrama"/>
    <w:basedOn w:val="Numatytasispastraiposriftas"/>
    <w:link w:val="Pavadinimas"/>
    <w:rsid w:val="00165808"/>
    <w:rPr>
      <w:rFonts w:ascii="Times New Roman" w:eastAsia="Times New Roman" w:hAnsi="Times New Roman" w:cs="Times New Roman"/>
      <w:sz w:val="28"/>
      <w:szCs w:val="24"/>
    </w:rPr>
  </w:style>
  <w:style w:type="paragraph" w:customStyle="1" w:styleId="Patvirtinta">
    <w:name w:val="Patvirtinta"/>
    <w:rsid w:val="00165808"/>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5545</Words>
  <Characters>3162</Characters>
  <Application>Microsoft Office Word</Application>
  <DocSecurity>0</DocSecurity>
  <Lines>26</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Administracija</cp:lastModifiedBy>
  <cp:revision>6</cp:revision>
  <dcterms:created xsi:type="dcterms:W3CDTF">2022-04-25T08:53:00Z</dcterms:created>
  <dcterms:modified xsi:type="dcterms:W3CDTF">2024-03-26T07:28:00Z</dcterms:modified>
</cp:coreProperties>
</file>